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自治区资金畜禽标识采购项目</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塔城地区动物卫生监督所</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塔城地区动物卫生监督所</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李国强</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2023年02月22日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240" w:lineRule="auto"/>
        <w:ind w:firstLine="0"/>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1、项目背景</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提前下达2022年自治区畜牧类相关转移支付资金预算。</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2、主要内容及实施情况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下达我单位畜禽标识采购资金10万</w:t>
      </w:r>
      <w:r>
        <w:rPr>
          <w:rStyle w:val="18"/>
          <w:rFonts w:hint="eastAsia" w:ascii="楷体" w:hAnsi="楷体" w:eastAsia="楷体"/>
          <w:b w:val="0"/>
          <w:bCs w:val="0"/>
          <w:spacing w:val="-4"/>
          <w:sz w:val="32"/>
          <w:szCs w:val="32"/>
          <w:lang w:eastAsia="zh-CN"/>
        </w:rPr>
        <w:t>元，</w:t>
      </w:r>
      <w:r>
        <w:rPr>
          <w:rStyle w:val="18"/>
          <w:rFonts w:hint="eastAsia" w:ascii="楷体" w:hAnsi="楷体" w:eastAsia="楷体"/>
          <w:b w:val="0"/>
          <w:bCs w:val="0"/>
          <w:spacing w:val="-4"/>
          <w:sz w:val="32"/>
          <w:szCs w:val="32"/>
        </w:rPr>
        <w:t>购买耳标</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3、资金投入和使用情况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该项目年初预算数10万元，全年预算数10万元，实际总投入10万元，该项目资金已全部落实到位,资金来源为财政拨款资金。该项目年初预算数10万元，全年预算数10万元，全年执行数10万元，预算执行率为100%，用于项目计划购买猪耳标30万枚、牛耳标5万枚、羊耳标11万枚左右，项目的实施可以有效保障地区动物卫生监督所及各县（市）动物卫生监督所正常开展动物卫生监督检疫工作，做到跨省调运牲畜90%以上佩戴耳标。通过给牲畜佩戴耳标，准确掌握牲畜的免</w:t>
      </w:r>
      <w:bookmarkStart w:id="0" w:name="_GoBack"/>
      <w:bookmarkEnd w:id="0"/>
      <w:r>
        <w:rPr>
          <w:rStyle w:val="18"/>
          <w:rFonts w:hint="eastAsia" w:ascii="楷体" w:hAnsi="楷体" w:eastAsia="楷体"/>
          <w:b w:val="0"/>
          <w:bCs w:val="0"/>
          <w:spacing w:val="-4"/>
          <w:sz w:val="32"/>
          <w:szCs w:val="32"/>
        </w:rPr>
        <w:t>疫情况、生产性能、调运信息、出栏日期等信息，减少疫情和畜产品质量问题引起的不必要经济损失，保障地区及各县（市）正常开展动物卫生监督检疫工作。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1、总体目标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（1）负责依法实施动物及其产品检疫工作。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（2）负责官方兽医、执业兽医、检疫员、肉品品质检验员、饲料企业化验员等的培训管理工作。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（3）负责《畜牧法》《动物防疫法》等相关法律法规的宣传和贯彻。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（4）负责全地区动物检疫证章、标志、标识的计划、订购、发放、保管、使用，以及饲料生产许可的审核、上报、信息录入。</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（5）负责动物养殖、动物及动物产品生产、经营、加工、流通、动物诊疗、隔离、无害化处理等场所动物防疫条件合格证的审核和发放工作。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（6）负责屠宰企业及派出官方兽医进入的动物、出库的产品的登记管理，指导各县(市)动物标识及疫病可追溯体系建设工作。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（7）负责玛依塔斯、禾角克、庙尔沟3个地州际公路消毒检查站过往车辆动物及动物产品的消毒检疫工作。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（8）在地区重大动物疫病防控指挥部办公室领导下，开展重大动物疫病防控工作。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（9）完成地区畜牧兽医局交办的其他任务。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2、阶段性目标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自治区资金畜禽标识采购项目预算资金10万元，截止2022年12月31日，已经支付10万元，项目按照计划正常实行，购买猪耳标超过30完枚、牛耳标超过5万枚、羊耳标超过11万枚；通过给牲畜佩戴耳标，准确掌握牲畜的免疫情况、生产性能、调运信息、出栏日期等信息，减少疫情和畜产品质量问题引起的不必要经济损失，保障地区及各县（市）正常开展动物卫生监督检疫工作。</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1.评价目的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本项工作旨在全面推进预算绩效管理工作，落实预算执行及绩效管理主体责任。具体而言包括以下两点：</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2、绩效评价对象</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塔城地区动物卫生监督所</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3、绩效评价范围</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次评价从项目决策（包括绩效目标、决策过程）、项目管理（包括项目资金、项目实施）、项目产出（包括项目产出数量、产出质量、产出时效和产出成本）项目效益四个维度进行自治区资金畜禽标识采购项目评价，评价核心为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次绩效评价指标体系是根据《项目支出绩效评价管理办法》对于指标体系的要求和规范，结合项目特有属性和实际情况，考虑实用性、可操作性和可实现性，从决策、过程、产出、效益四个维度进行指标细化和分值设定。1.评价原则</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（1）科学规范原则：绩效评价应当严格执行规定的程序，按照科学可行的要求，采用定量与定性分析相结合的方法。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（2）公正公开原则：绩效评价应当符合真实、客观、公正的要求，依法公开并接受监督。</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（3）分级分类原则：根据评价对象特点分类组织实施。</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（4）绩效相关原则：绩效评价应当针对具体支出及其产出绩效进行，评价结果应当清晰反映支出和产出绩效之间的紧密对应关系。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2.评价指标体系</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本次绩效评价指标体系是根据《项目支出绩效评价管理办法》对于指标体系的要求和规范，结合项目特有属性和实际情况，考虑实用性、可操作性和可实现性，从决策、过程、产出、效益四个维度进行指标细化和分值设定。自治区资金畜禽标识采购项目支出绩效评价指标体系(详见附件3)：项目支出绩效评价指标体系(详见附件3)：</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3.评价方法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按照《项目支出绩效评价管理办法》规定的具体评价方法和流程，评价小组运用定量和定性分析相结合的方法，综合运用比较法、因素分析法、成本效益法、公众评判等方法进行项目实施的绩效评价。</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4.评价标准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绩效评价标准主要包括计划标准、行业标准、历史标准等，用于对绩效指标完成情况进行比较。</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（1）计划标准。指以预先制定的目标、计划、预算、定额等作为评价标准。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（2）行业标准。指参照国家公布的行业指标数据制定的评价标准。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（3）历史标准。指参照历史数据制定的评价标准，为体现绩效改进的原则，在可实现的条件下应当确定相对较高的评价标准。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 xml:space="preserve">  在上述评价标准的基础上，本次评价依据以下文件为重要指导和准绳：《中共中央国务院关于全面实施预算绩效管理的意见》</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《项目支出绩效评价管理办法》</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《自治区党委自治区人民政府关于全面实施预算绩效管理的实施意见》</w:t>
      </w:r>
      <w:r>
        <w:rPr>
          <w:rStyle w:val="18"/>
          <w:rFonts w:hint="eastAsia" w:ascii="楷体" w:hAnsi="楷体" w:eastAsia="楷体"/>
          <w:b w:val="0"/>
          <w:bCs w:val="0"/>
          <w:spacing w:val="-4"/>
          <w:sz w:val="32"/>
          <w:szCs w:val="32"/>
          <w:lang w:eastAsia="zh-CN"/>
        </w:rPr>
        <w:t>、</w:t>
      </w:r>
      <w:r>
        <w:rPr>
          <w:rStyle w:val="18"/>
          <w:rFonts w:hint="eastAsia" w:ascii="楷体" w:hAnsi="楷体" w:eastAsia="楷体"/>
          <w:b w:val="0"/>
          <w:bCs w:val="0"/>
          <w:spacing w:val="-4"/>
          <w:sz w:val="32"/>
          <w:szCs w:val="32"/>
        </w:rPr>
        <w:t>《2023年度推进塔城地区全面实施预算绩效管理工作规划》。</w:t>
      </w:r>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 xml:space="preserve">  结合项目特点，制定符合项目实际的绩效评价指标体系及评分标准，通过数据采集、问卷调查及访谈等形式，对2022年自治区资金畜禽标识采购项目进行客观评价。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 xml:space="preserve"> 1.立项依据充分性：项目立项符合国家法律法规、国民经济发展规划和相关政策,项目立项符合行业发展规划和政策要求,项目立项与部门职责范围相符，属于部门履职所需,项目属于公共财政支持范围，符合中央、地方事权支出责任划分原则,项目与相关部门同类项目或部门内部相关项目重复，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4.绩效指标明确性:将项目绩效目标细化分解为具体的绩效指标,通过清晰、可衡量的指标值予以体现,与项目目标任务数或计划数相对应，得3分。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5.预算编制科学性:预算编制经过科学论证,预算内容与项目内容匹配,预算额度测算依据充分，按照标准编制,预算确定的项目投资额或资金量与工作任务相匹配，得3分。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6.资金分配合理性:预算资金分配依据充分,资金分配额度合理，与项目单位或地方实际相适应，得4分。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r>
        <w:rPr>
          <w:rStyle w:val="18"/>
          <w:rFonts w:hint="eastAsia" w:ascii="楷体" w:hAnsi="楷体" w:eastAsia="楷体"/>
          <w:b w:val="0"/>
          <w:bCs w:val="0"/>
          <w:spacing w:val="-4"/>
          <w:sz w:val="32"/>
          <w:szCs w:val="32"/>
        </w:rPr>
        <w:tab/>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1.资金到位率： 实际到位资金10万元，预算资金10万元，资金到位率100%，得3分。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2.预算执行率：年初预算数10万元，全年预算数10万元，全年执行数10万元，预算执行率为100%，得10分。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4.管理制度健全性：项目支出手续完备，财会核算准确规范，项目调整手续完备，项目实施的人员条件、场地设备、信息支撑等落实到位，合同书、验收报告等资料齐全，得2分。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5.制度执行有效性：根据现场调研和资料抽查情况，已制严格遵守相关法律法规和相关管理规定，项目调整及支出调整手续完备，整体管理合理有序，项目完成后，及时将会计凭证、固定资产入库单等相关资料分类归档，制度执行有效，得3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该指标分值20分，依据评分标准，此项指标不扣分，得20分。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1.产出数量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数量指标：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指标1：购买猪耳标，指标值：30万枚，实际完成值30万枚，指标完成率100%，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指标2：购买牛耳标，指标值：5万枚，实际完成值5万枚，指标完成率100%，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指标3：购买羊耳标，指标值：11.6万枚，实际完成值11.6万枚，指标完成率100%，综上，得10分。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2.产出质量</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质量指标：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指标1：跨省调运牲畜耳标佩戴率，指标值：＞＝90 ，实际完成值 ＞＝90，指标完成率100%，得 10 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3.产出时效</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时效指标：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指标1：项目完成时间，指标值：2022年7月底前完成，实际完成值2022年6月完成 ，指标完成率100 % ，得 10 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4.产出成本</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成本指标：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指标1：购买猪耳标单价，指标值：＜＝0.18元/个 ，实际完成值0.18元/个，指标完成率100 %，</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指标2：购买牛耳标单价，指标值：＜＝0.43元/个 ，实际完成值0.43元/个，指标完成率100%，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指标3： 购买羊耳标单价，指标值：＜＝0.21元/个 ，实际完成值0.2元/个 ，指标完成率100 %，综上，得10分。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该指标分值40分，依据评分标准，此项指标不扣分，得40分。</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（1）实施效益</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社会效益指标：评价指标“减少重大畜产品安全事故的发生”，指标值：有所减少，实际完成值：达成年度指标。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可持续影响指标：评价指标“有效保障牲畜调运”，指标值：目标值有效保障，实际完成值：达成年度指标。</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（2）满意度</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服务对象满意度指标：评价指标“服务对象满意度”，指标值：≥95%，实际完成值：≥100%。</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该指标分值10分，依据评分标准，此项指标不扣分，得10分。</w:t>
      </w:r>
    </w:p>
    <w:p>
      <w:pPr>
        <w:spacing w:line="540" w:lineRule="exact"/>
        <w:ind w:firstLine="567"/>
        <w:rPr>
          <w:rStyle w:val="18"/>
          <w:rFonts w:hint="eastAsia" w:ascii="楷体" w:hAnsi="楷体" w:eastAsia="楷体"/>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本项目预算执行率为100%，指标总体完成率为100%，二者之间的偏差值为0%。因此，本项目较好地完成了年度总体目标，财政资金使用效益和效率较高。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rPr>
        <w:t>（一）主要经验及做法</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随着该项目的实施，我单位高度重视研究讨论制定使用方案和项目资金管理细则，并报请局党组审批，通过后及时实施。物资采购严格按照采购制度执行，做到公开透明，到货后及时进行资金支付，物资入库出库登记。做到了痕迹化管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（二）存在的问题及原因分析</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1.对采购认识不足。采购过程手续繁琐、时间长、对质量没有底；对于小物件的采购不重视。</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2.采购随意性大。采购的计划性不强。</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1.项目支出政策和路径设计科学，符合实际需要；</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2.项目安排准确，未发现背离项目立项初衷的情况；</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3.项目的申报、审核机制完善；</w:t>
      </w:r>
      <w:r>
        <w:rPr>
          <w:rStyle w:val="18"/>
          <w:rFonts w:hint="eastAsia" w:ascii="楷体" w:hAnsi="楷体" w:eastAsia="楷体"/>
          <w:b w:val="0"/>
          <w:bCs w:val="0"/>
          <w:spacing w:val="-4"/>
          <w:sz w:val="32"/>
          <w:szCs w:val="32"/>
        </w:rPr>
        <w:br w:type="textWrapping"/>
      </w:r>
      <w:r>
        <w:rPr>
          <w:rStyle w:val="18"/>
          <w:rFonts w:hint="eastAsia" w:ascii="楷体" w:hAnsi="楷体" w:eastAsia="楷体"/>
          <w:b w:val="0"/>
          <w:bCs w:val="0"/>
          <w:spacing w:val="-4"/>
          <w:sz w:val="32"/>
          <w:szCs w:val="32"/>
        </w:rPr>
        <w:t>4.未发现虚假行为和骗取财政资金的问题。</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附件3：2022年项目支出绩效评分表</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68E72B1"/>
    <w:rsid w:val="07261865"/>
    <w:rsid w:val="0856517C"/>
    <w:rsid w:val="0BFB189F"/>
    <w:rsid w:val="11BD75F7"/>
    <w:rsid w:val="13BE561A"/>
    <w:rsid w:val="15392994"/>
    <w:rsid w:val="18FE139B"/>
    <w:rsid w:val="2A891760"/>
    <w:rsid w:val="3029612C"/>
    <w:rsid w:val="32A221C5"/>
    <w:rsid w:val="33F20F2A"/>
    <w:rsid w:val="34C44675"/>
    <w:rsid w:val="3B5B5607"/>
    <w:rsid w:val="3CE21B3C"/>
    <w:rsid w:val="4D2606A1"/>
    <w:rsid w:val="51830480"/>
    <w:rsid w:val="53A616BE"/>
    <w:rsid w:val="54662BFB"/>
    <w:rsid w:val="62051CA5"/>
    <w:rsid w:val="68FC5907"/>
    <w:rsid w:val="6C3A69EF"/>
    <w:rsid w:val="70872FB2"/>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273</Words>
  <Characters>597</Characters>
  <Lines>5</Lines>
  <Paragraphs>1</Paragraphs>
  <TotalTime>7</TotalTime>
  <ScaleCrop>false</ScaleCrop>
  <LinksUpToDate>false</LinksUpToDate>
  <CharactersWithSpaces>611</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2025-09-09T07:03:24Z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